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21009" w14:textId="77777777" w:rsidR="003E239D" w:rsidRPr="0075216C" w:rsidRDefault="003E239D" w:rsidP="009128BB">
      <w:pPr>
        <w:pStyle w:val="Coniliul"/>
        <w:ind w:left="284"/>
        <w:rPr>
          <w:lang w:val="ro-MD"/>
        </w:rPr>
      </w:pPr>
      <w:r w:rsidRPr="0075216C">
        <w:rPr>
          <w:lang w:val="ro-MD"/>
        </w:rPr>
        <w:t>CONSILIUL DE ADMINISTRAȚIE</w:t>
      </w:r>
    </w:p>
    <w:p w14:paraId="794DDB9E" w14:textId="3EF5B5F1" w:rsidR="003E239D" w:rsidRPr="0075216C" w:rsidRDefault="00207D43" w:rsidP="009128BB">
      <w:pPr>
        <w:pStyle w:val="Coniliul"/>
        <w:ind w:left="284"/>
        <w:rPr>
          <w:lang w:val="ro-MD"/>
        </w:rPr>
      </w:pPr>
      <w:r>
        <w:rPr>
          <w:lang w:val="ro-MD"/>
        </w:rPr>
        <w:t>HOTĂRÂ</w:t>
      </w:r>
      <w:r w:rsidR="003E239D" w:rsidRPr="0075216C">
        <w:rPr>
          <w:lang w:val="ro-MD"/>
        </w:rPr>
        <w:t>RE nr.</w:t>
      </w:r>
      <w:r w:rsidR="009035E2" w:rsidRPr="0075216C">
        <w:rPr>
          <w:lang w:val="ro-MD"/>
        </w:rPr>
        <w:t xml:space="preserve">       </w:t>
      </w:r>
    </w:p>
    <w:p w14:paraId="3AEF3F00" w14:textId="77777777" w:rsidR="003E239D" w:rsidRDefault="009128BB" w:rsidP="009128BB">
      <w:pPr>
        <w:pStyle w:val="data"/>
        <w:ind w:left="284"/>
        <w:rPr>
          <w:lang w:val="ro-MD"/>
        </w:rPr>
      </w:pPr>
      <w:r w:rsidRPr="0075216C">
        <w:rPr>
          <w:lang w:val="ro-MD"/>
        </w:rPr>
        <w:t>d</w:t>
      </w:r>
      <w:r w:rsidR="003E239D" w:rsidRPr="0075216C">
        <w:rPr>
          <w:lang w:val="ro-MD"/>
        </w:rPr>
        <w:t>in</w:t>
      </w:r>
      <w:r w:rsidR="00CC4B6F" w:rsidRPr="0075216C">
        <w:rPr>
          <w:lang w:val="ro-MD"/>
        </w:rPr>
        <w:t xml:space="preserve"> </w:t>
      </w:r>
    </w:p>
    <w:p w14:paraId="0750AD8F" w14:textId="77777777" w:rsidR="003E239D" w:rsidRPr="0075216C" w:rsidRDefault="003E239D" w:rsidP="009128BB">
      <w:pPr>
        <w:pStyle w:val="data"/>
        <w:ind w:left="284"/>
        <w:rPr>
          <w:lang w:val="ro-MD"/>
        </w:rPr>
      </w:pPr>
      <w:r w:rsidRPr="0075216C">
        <w:rPr>
          <w:lang w:val="ro-MD"/>
        </w:rPr>
        <w:t>mun. Chișinău</w:t>
      </w:r>
    </w:p>
    <w:p w14:paraId="3D1EF029" w14:textId="77777777" w:rsidR="009128BB" w:rsidRPr="0075216C" w:rsidRDefault="009128BB" w:rsidP="009128BB">
      <w:pPr>
        <w:pStyle w:val="Privind"/>
        <w:ind w:left="284" w:right="283"/>
        <w:jc w:val="right"/>
        <w:rPr>
          <w:b w:val="0"/>
          <w:lang w:val="ro-MD"/>
        </w:rPr>
      </w:pPr>
    </w:p>
    <w:p w14:paraId="66F02AFC" w14:textId="7DC62F1C" w:rsidR="002A2841" w:rsidRPr="003128DA" w:rsidRDefault="002A2841" w:rsidP="00492A2E">
      <w:pPr>
        <w:pStyle w:val="ListParagraph"/>
        <w:ind w:left="0" w:firstLine="720"/>
        <w:jc w:val="center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 xml:space="preserve">cu privirea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aprobarea platformei de </w:t>
      </w:r>
      <w:r w:rsidR="008611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tranzacț</w:t>
      </w:r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ionare </w:t>
      </w:r>
      <w:r w:rsidR="00202A5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a</w:t>
      </w:r>
      <w:r w:rsidR="00745CE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gazelor naturale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 </w:t>
      </w:r>
      <w:r w:rsidR="00492A2E" w:rsidRPr="000A59E6">
        <w:rPr>
          <w:rFonts w:ascii="Times New Roman" w:hAnsi="Times New Roman"/>
          <w:b/>
          <w:sz w:val="24"/>
          <w:szCs w:val="24"/>
          <w:lang w:val="ro-RO"/>
        </w:rPr>
        <w:t xml:space="preserve">operată de </w:t>
      </w:r>
      <w:r w:rsidRPr="000A59E6">
        <w:rPr>
          <w:rFonts w:ascii="Times New Roman" w:hAnsi="Times New Roman"/>
          <w:b/>
          <w:sz w:val="24"/>
          <w:szCs w:val="24"/>
          <w:lang w:val="ro-RO"/>
        </w:rPr>
        <w:t>S</w:t>
      </w:r>
      <w:r w:rsidR="0083452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0A59E6">
        <w:rPr>
          <w:rFonts w:ascii="Times New Roman" w:hAnsi="Times New Roman"/>
          <w:b/>
          <w:sz w:val="24"/>
          <w:szCs w:val="24"/>
          <w:lang w:val="ro-RO"/>
        </w:rPr>
        <w:t>R</w:t>
      </w:r>
      <w:r w:rsidR="00834523">
        <w:rPr>
          <w:rFonts w:ascii="Times New Roman" w:hAnsi="Times New Roman"/>
          <w:b/>
          <w:sz w:val="24"/>
          <w:szCs w:val="24"/>
          <w:lang w:val="ro-RO"/>
        </w:rPr>
        <w:t>.</w:t>
      </w:r>
      <w:r w:rsidRPr="000A59E6">
        <w:rPr>
          <w:rFonts w:ascii="Times New Roman" w:hAnsi="Times New Roman"/>
          <w:b/>
          <w:sz w:val="24"/>
          <w:szCs w:val="24"/>
          <w:lang w:val="ro-RO"/>
        </w:rPr>
        <w:t>L</w:t>
      </w:r>
      <w:r w:rsidR="00834523">
        <w:rPr>
          <w:rFonts w:ascii="Times New Roman" w:hAnsi="Times New Roman"/>
          <w:b/>
          <w:sz w:val="24"/>
          <w:szCs w:val="24"/>
          <w:lang w:val="ro-RO"/>
        </w:rPr>
        <w:t>.</w:t>
      </w:r>
      <w:bookmarkStart w:id="0" w:name="_GoBack"/>
      <w:bookmarkEnd w:id="0"/>
      <w:r w:rsidRPr="000A59E6">
        <w:rPr>
          <w:rFonts w:ascii="Times New Roman" w:hAnsi="Times New Roman"/>
          <w:b/>
          <w:sz w:val="24"/>
          <w:szCs w:val="24"/>
          <w:lang w:val="ro-RO"/>
        </w:rPr>
        <w:t xml:space="preserve"> „BRM East Energy”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6ADFA70" w14:textId="77777777" w:rsidR="003E239D" w:rsidRPr="0075216C" w:rsidRDefault="00A10CBB" w:rsidP="00745CEA">
      <w:pPr>
        <w:pStyle w:val="ListParagraph"/>
        <w:ind w:left="0" w:firstLine="720"/>
        <w:rPr>
          <w:lang w:val="ro-MD"/>
        </w:rPr>
      </w:pPr>
      <w:r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În temeiul </w:t>
      </w:r>
      <w:r w:rsidR="00CC4B6F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pct. </w:t>
      </w:r>
      <w:r w:rsidR="002A2841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70</w:t>
      </w:r>
      <w:r w:rsidR="00CC4B6F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</w:t>
      </w:r>
      <w:r w:rsidR="00CC4B6F" w:rsidRPr="002A2841">
        <w:rPr>
          <w:rFonts w:ascii="Times New Roman" w:hAnsi="Times New Roman" w:cs="Times New Roman"/>
          <w:sz w:val="24"/>
          <w:szCs w:val="24"/>
          <w:lang w:val="ro-MD"/>
        </w:rPr>
        <w:t>din Regulile pieței gazelor naturale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aprobate prin Hotărârea ANRE</w:t>
      </w:r>
      <w:r w:rsidR="00CC4B6F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>nr. 534/2019</w:t>
      </w:r>
      <w:r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din 27.12.2019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în conformitate cu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pct. </w:t>
      </w:r>
      <w:r w:rsidR="002A2841" w:rsidRPr="002A2841">
        <w:rPr>
          <w:rFonts w:ascii="Times New Roman" w:hAnsi="Times New Roman" w:cs="Times New Roman"/>
          <w:sz w:val="24"/>
          <w:szCs w:val="24"/>
          <w:lang w:val="ro-MD"/>
        </w:rPr>
        <w:t>5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din Codul rețelelor de gaze naturale aprobat prin Hotărârea ANRE nr. 420/2019 </w:t>
      </w:r>
      <w:r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din 22.11.2019 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și cererea </w:t>
      </w:r>
      <w:r w:rsidR="00E65279" w:rsidRPr="002A2841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SRL „Moldovatransgaz”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 nr.</w:t>
      </w:r>
      <w:r w:rsidR="00745CEA">
        <w:rPr>
          <w:rFonts w:ascii="Times New Roman" w:hAnsi="Times New Roman" w:cs="Times New Roman"/>
          <w:sz w:val="24"/>
          <w:szCs w:val="24"/>
          <w:lang w:val="ro-MD"/>
        </w:rPr>
        <w:t>27-186 din 04.03.2022</w:t>
      </w:r>
      <w:r w:rsidR="004F0F98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4F0F98" w:rsidRPr="00FA7269">
        <w:rPr>
          <w:rFonts w:ascii="Times New Roman" w:hAnsi="Times New Roman" w:cs="Times New Roman"/>
          <w:sz w:val="24"/>
          <w:szCs w:val="24"/>
          <w:lang w:val="ro-MD"/>
        </w:rPr>
        <w:t>privind aprobarea platformei de tranzacționare operată de că</w:t>
      </w:r>
      <w:r w:rsidR="004F0F98">
        <w:rPr>
          <w:rFonts w:ascii="Times New Roman" w:hAnsi="Times New Roman" w:cs="Times New Roman"/>
          <w:sz w:val="24"/>
          <w:szCs w:val="24"/>
          <w:lang w:val="ro-MD"/>
        </w:rPr>
        <w:t>tre SRL „BRM East Energy</w:t>
      </w:r>
      <w:r w:rsidR="004F0F98" w:rsidRPr="00FA7269">
        <w:rPr>
          <w:rFonts w:ascii="Times New Roman" w:hAnsi="Times New Roman" w:cs="Times New Roman"/>
          <w:sz w:val="24"/>
          <w:szCs w:val="24"/>
          <w:lang w:val="ro-MD"/>
        </w:rPr>
        <w:t>”</w:t>
      </w:r>
      <w:r w:rsidR="00E65279" w:rsidRPr="002A2841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="00195D5B" w:rsidRPr="002A2841">
        <w:rPr>
          <w:rFonts w:ascii="Times New Roman" w:hAnsi="Times New Roman" w:cs="Times New Roman"/>
          <w:sz w:val="24"/>
          <w:szCs w:val="24"/>
          <w:lang w:val="ro-MD"/>
        </w:rPr>
        <w:t>Consiliul de administrație al Agenției Naționale pentru Reglementare în Energetică</w:t>
      </w:r>
      <w:r w:rsidR="00195D5B" w:rsidRPr="0075216C">
        <w:rPr>
          <w:lang w:val="ro-MD"/>
        </w:rPr>
        <w:t>,</w:t>
      </w:r>
      <w:r w:rsidR="003E239D" w:rsidRPr="0075216C">
        <w:rPr>
          <w:lang w:val="ro-MD"/>
        </w:rPr>
        <w:t xml:space="preserve"> </w:t>
      </w:r>
    </w:p>
    <w:p w14:paraId="7B6D5BF2" w14:textId="77777777" w:rsidR="004F0F98" w:rsidRDefault="004F0F98" w:rsidP="00745CEA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D6D5B23" w14:textId="77777777" w:rsidR="002A2841" w:rsidRPr="00745CEA" w:rsidRDefault="00745CEA" w:rsidP="007C123D">
      <w:pPr>
        <w:pStyle w:val="ListParagraph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45CEA">
        <w:rPr>
          <w:rFonts w:ascii="Times New Roman" w:hAnsi="Times New Roman" w:cs="Times New Roman"/>
          <w:b/>
          <w:sz w:val="24"/>
          <w:szCs w:val="24"/>
          <w:lang w:val="ro-MD"/>
        </w:rPr>
        <w:t>HOTĂRĂȘTE</w:t>
      </w:r>
    </w:p>
    <w:p w14:paraId="574E09E2" w14:textId="7744D1B1" w:rsidR="00535CAE" w:rsidRDefault="002A2841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rFonts w:eastAsia="Times New Roman"/>
          <w:lang w:val="ro-MD" w:eastAsia="ro-RO"/>
        </w:rPr>
      </w:pPr>
      <w:r w:rsidRPr="002A2841">
        <w:rPr>
          <w:rFonts w:eastAsia="Times New Roman"/>
          <w:lang w:val="ro-MD" w:eastAsia="ro-RO"/>
        </w:rPr>
        <w:t>Se aprob</w:t>
      </w:r>
      <w:r>
        <w:rPr>
          <w:rFonts w:eastAsia="Times New Roman"/>
          <w:lang w:val="ro-MD" w:eastAsia="ro-RO"/>
        </w:rPr>
        <w:t>ă</w:t>
      </w:r>
      <w:r w:rsidRPr="002A2841">
        <w:rPr>
          <w:rFonts w:eastAsia="Times New Roman"/>
          <w:lang w:val="ro-MD" w:eastAsia="ro-RO"/>
        </w:rPr>
        <w:t xml:space="preserve"> platform</w:t>
      </w:r>
      <w:r>
        <w:rPr>
          <w:rFonts w:eastAsia="Times New Roman"/>
          <w:lang w:val="ro-MD" w:eastAsia="ro-RO"/>
        </w:rPr>
        <w:t>a</w:t>
      </w:r>
      <w:r w:rsidRPr="002A2841">
        <w:rPr>
          <w:rFonts w:eastAsia="Times New Roman"/>
          <w:lang w:val="ro-MD" w:eastAsia="ro-RO"/>
        </w:rPr>
        <w:t xml:space="preserve"> de tranzacționare </w:t>
      </w:r>
      <w:r w:rsidR="00202A58">
        <w:rPr>
          <w:rFonts w:eastAsia="Times New Roman"/>
          <w:lang w:val="ro-MD" w:eastAsia="ro-RO"/>
        </w:rPr>
        <w:t>a</w:t>
      </w:r>
      <w:r w:rsidR="00745CEA" w:rsidRPr="002A2841">
        <w:rPr>
          <w:rFonts w:eastAsia="Times New Roman"/>
          <w:lang w:val="ro-MD" w:eastAsia="ro-RO"/>
        </w:rPr>
        <w:t xml:space="preserve"> gazelor naturale</w:t>
      </w:r>
      <w:r w:rsidR="00745CEA">
        <w:rPr>
          <w:rFonts w:eastAsia="Times New Roman"/>
          <w:lang w:val="ro-MD" w:eastAsia="ro-RO"/>
        </w:rPr>
        <w:t>,</w:t>
      </w:r>
      <w:r w:rsidR="00745CEA" w:rsidRPr="002A2841">
        <w:rPr>
          <w:rFonts w:eastAsia="Times New Roman"/>
          <w:lang w:val="ro-MD" w:eastAsia="ro-RO"/>
        </w:rPr>
        <w:t xml:space="preserve"> </w:t>
      </w:r>
      <w:r w:rsidRPr="002A2841">
        <w:rPr>
          <w:rFonts w:eastAsia="Times New Roman"/>
          <w:lang w:val="ro-MD" w:eastAsia="ro-RO"/>
        </w:rPr>
        <w:t>operată de SRL „BRM East Energy”</w:t>
      </w:r>
      <w:r w:rsidR="00F94BAC">
        <w:rPr>
          <w:rFonts w:eastAsia="Times New Roman"/>
          <w:lang w:val="ro-MD" w:eastAsia="ro-RO"/>
        </w:rPr>
        <w:t xml:space="preserve">, pentru o perioadă de 3 ani.  </w:t>
      </w:r>
      <w:r w:rsidR="003A1933">
        <w:rPr>
          <w:rFonts w:eastAsia="Times New Roman"/>
          <w:lang w:val="ro-MD" w:eastAsia="ro-RO"/>
        </w:rPr>
        <w:t xml:space="preserve"> </w:t>
      </w:r>
    </w:p>
    <w:p w14:paraId="08175C85" w14:textId="77777777" w:rsidR="002E6477" w:rsidRPr="0075216C" w:rsidRDefault="002E6477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lang w:val="ro-MD"/>
        </w:rPr>
      </w:pPr>
      <w:r>
        <w:rPr>
          <w:lang w:val="ro-MD"/>
        </w:rPr>
        <w:t>Prezenta Hotărâre intră în vigoare la data publicării în Monitorul Oficial</w:t>
      </w:r>
      <w:r w:rsidR="00C53F46">
        <w:rPr>
          <w:lang w:val="ro-MD"/>
        </w:rPr>
        <w:t xml:space="preserve"> al Republicii Moldova</w:t>
      </w:r>
      <w:r>
        <w:rPr>
          <w:lang w:val="ro-MD"/>
        </w:rPr>
        <w:t>.</w:t>
      </w:r>
    </w:p>
    <w:p w14:paraId="034507F4" w14:textId="77777777" w:rsidR="004F0F98" w:rsidRDefault="00C202FD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lang w:val="ro-MD"/>
        </w:rPr>
      </w:pPr>
      <w:r w:rsidRPr="0075216C">
        <w:rPr>
          <w:lang w:val="ro-MD"/>
        </w:rPr>
        <w:t>M</w:t>
      </w:r>
      <w:r w:rsidR="00373400" w:rsidRPr="0075216C">
        <w:rPr>
          <w:lang w:val="ro-MD"/>
        </w:rPr>
        <w:t>onitoriza</w:t>
      </w:r>
      <w:r w:rsidRPr="0075216C">
        <w:rPr>
          <w:lang w:val="ro-MD"/>
        </w:rPr>
        <w:t>rea</w:t>
      </w:r>
      <w:r w:rsidR="00A10CBB" w:rsidRPr="0075216C">
        <w:rPr>
          <w:lang w:val="ro-MD"/>
        </w:rPr>
        <w:t xml:space="preserve"> executării</w:t>
      </w:r>
      <w:r w:rsidRPr="0075216C">
        <w:rPr>
          <w:lang w:val="ro-MD"/>
        </w:rPr>
        <w:t xml:space="preserve"> prezentei </w:t>
      </w:r>
      <w:r w:rsidR="00C53F46">
        <w:rPr>
          <w:lang w:val="ro-MD"/>
        </w:rPr>
        <w:t>H</w:t>
      </w:r>
      <w:r w:rsidRPr="0075216C">
        <w:rPr>
          <w:lang w:val="ro-MD"/>
        </w:rPr>
        <w:t xml:space="preserve">otărâri se pune în sarcina Departamentului </w:t>
      </w:r>
      <w:r w:rsidRPr="007C123D">
        <w:rPr>
          <w:lang w:val="ro-MD"/>
        </w:rPr>
        <w:t>gaze naturale și energie termică</w:t>
      </w:r>
      <w:r w:rsidR="00A10CBB" w:rsidRPr="007C123D">
        <w:rPr>
          <w:lang w:val="ro-MD"/>
        </w:rPr>
        <w:t xml:space="preserve"> al ANRE</w:t>
      </w:r>
      <w:r w:rsidR="00BB4EDC" w:rsidRPr="0075216C">
        <w:rPr>
          <w:lang w:val="ro-MD"/>
        </w:rPr>
        <w:t xml:space="preserve">. </w:t>
      </w:r>
      <w:r w:rsidR="00814C64" w:rsidRPr="0075216C">
        <w:rPr>
          <w:lang w:val="ro-MD"/>
        </w:rPr>
        <w:t xml:space="preserve"> </w:t>
      </w:r>
      <w:r w:rsidR="002E6477">
        <w:rPr>
          <w:lang w:val="ro-MD"/>
        </w:rPr>
        <w:t xml:space="preserve"> </w:t>
      </w:r>
    </w:p>
    <w:p w14:paraId="0A4EC082" w14:textId="77777777" w:rsidR="004F0F98" w:rsidRPr="004F0F98" w:rsidRDefault="002E6477" w:rsidP="007C123D">
      <w:pPr>
        <w:pStyle w:val="Numerotare"/>
        <w:numPr>
          <w:ilvl w:val="0"/>
          <w:numId w:val="10"/>
        </w:numPr>
        <w:tabs>
          <w:tab w:val="left" w:pos="284"/>
        </w:tabs>
        <w:spacing w:line="240" w:lineRule="auto"/>
        <w:ind w:left="0" w:firstLine="360"/>
        <w:rPr>
          <w:lang w:val="ro-MD"/>
        </w:rPr>
      </w:pPr>
      <w:r w:rsidRPr="004F0F98">
        <w:rPr>
          <w:lang w:val="ro-MD"/>
        </w:rPr>
        <w:t>Prezenta Hotărâre poate fi contestată la autoritatea emitentă în termen de 30 de zile</w:t>
      </w:r>
      <w:r w:rsidR="004F0F98" w:rsidRPr="004F0F98">
        <w:rPr>
          <w:lang w:val="ro-MD"/>
        </w:rPr>
        <w:t xml:space="preserve"> de la data publicării în Monitorul Oficial. </w:t>
      </w:r>
    </w:p>
    <w:p w14:paraId="0A3BFCCB" w14:textId="77777777" w:rsidR="007C123D" w:rsidRDefault="007C123D" w:rsidP="009128BB">
      <w:pPr>
        <w:pStyle w:val="Directori"/>
        <w:ind w:left="284"/>
        <w:rPr>
          <w:lang w:val="ro-MD"/>
        </w:rPr>
      </w:pPr>
    </w:p>
    <w:p w14:paraId="4C44595F" w14:textId="77777777" w:rsidR="00207D43" w:rsidRDefault="00207D43" w:rsidP="009128BB">
      <w:pPr>
        <w:pStyle w:val="Directori"/>
        <w:ind w:left="284"/>
        <w:rPr>
          <w:lang w:val="ro-MD"/>
        </w:rPr>
      </w:pPr>
    </w:p>
    <w:p w14:paraId="3A5DBFBE" w14:textId="5A821AA0" w:rsidR="003E239D" w:rsidRPr="0075216C" w:rsidRDefault="009B01CB" w:rsidP="009128BB">
      <w:pPr>
        <w:pStyle w:val="Directori"/>
        <w:ind w:left="284"/>
        <w:rPr>
          <w:lang w:val="ro-MD"/>
        </w:rPr>
      </w:pPr>
      <w:r w:rsidRPr="0075216C">
        <w:rPr>
          <w:lang w:val="ro-MD"/>
        </w:rPr>
        <w:t>Veaceslav UNTILA</w:t>
      </w:r>
    </w:p>
    <w:p w14:paraId="3991BBF6" w14:textId="77777777" w:rsidR="003E239D" w:rsidRPr="0075216C" w:rsidRDefault="009128BB" w:rsidP="009128BB">
      <w:pPr>
        <w:pStyle w:val="Directori"/>
        <w:ind w:left="284" w:hanging="567"/>
        <w:rPr>
          <w:lang w:val="ro-MD"/>
        </w:rPr>
      </w:pPr>
      <w:r w:rsidRPr="0075216C">
        <w:rPr>
          <w:lang w:val="ro-MD"/>
        </w:rPr>
        <w:t xml:space="preserve">          </w:t>
      </w:r>
      <w:r w:rsidR="003E239D" w:rsidRPr="0075216C">
        <w:rPr>
          <w:lang w:val="ro-MD"/>
        </w:rPr>
        <w:t>Director general</w:t>
      </w:r>
    </w:p>
    <w:p w14:paraId="26E49A72" w14:textId="77777777" w:rsidR="003E239D" w:rsidRPr="0075216C" w:rsidRDefault="003E239D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B05C53B" w14:textId="77777777" w:rsidR="003E239D" w:rsidRPr="0075216C" w:rsidRDefault="003E239D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Octavian CALMÎC</w:t>
      </w:r>
    </w:p>
    <w:p w14:paraId="176C3CA8" w14:textId="77777777" w:rsidR="003E239D" w:rsidRPr="0075216C" w:rsidRDefault="003E239D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2E5FB2CD" w14:textId="77777777" w:rsidR="003E239D" w:rsidRPr="0075216C" w:rsidRDefault="003E239D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85B3E09" w14:textId="77777777" w:rsidR="003E239D" w:rsidRPr="0075216C" w:rsidRDefault="00102356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 xml:space="preserve">Eugen CARPOV </w:t>
      </w:r>
      <w:r w:rsidR="005B5B4E" w:rsidRPr="0075216C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14:paraId="4F67B7C2" w14:textId="77777777" w:rsidR="003E239D" w:rsidRPr="0075216C" w:rsidRDefault="003E239D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59017B2C" w14:textId="77777777" w:rsidR="00236CD3" w:rsidRPr="0075216C" w:rsidRDefault="00236CD3" w:rsidP="009128BB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8DF1DD4" w14:textId="77777777" w:rsidR="00CC4B6F" w:rsidRPr="0075216C" w:rsidRDefault="00F27D48" w:rsidP="009128BB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  <w:lang w:val="ro-MD"/>
        </w:rPr>
      </w:pPr>
      <w:r>
        <w:rPr>
          <w:rFonts w:ascii="Times New Roman" w:hAnsi="Times New Roman"/>
          <w:b/>
          <w:sz w:val="24"/>
          <w:szCs w:val="24"/>
          <w:lang w:val="ro-MD"/>
        </w:rPr>
        <w:t>Violina Ș</w:t>
      </w:r>
      <w:r w:rsidR="00C202FD" w:rsidRPr="0075216C">
        <w:rPr>
          <w:rFonts w:ascii="Times New Roman" w:hAnsi="Times New Roman"/>
          <w:b/>
          <w:sz w:val="24"/>
          <w:szCs w:val="24"/>
          <w:lang w:val="ro-MD"/>
        </w:rPr>
        <w:t>PAC</w:t>
      </w:r>
    </w:p>
    <w:p w14:paraId="12881580" w14:textId="1717D963" w:rsidR="00C202FD" w:rsidRDefault="00C202FD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08FB5CA5" w14:textId="1817AF19" w:rsidR="00207D43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FA519DD" w14:textId="493EB96E" w:rsidR="00207D43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Alexei TARAN</w:t>
      </w:r>
    </w:p>
    <w:p w14:paraId="13BF2DE7" w14:textId="77777777" w:rsidR="00207D43" w:rsidRDefault="00207D43" w:rsidP="00207D43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5216C">
        <w:rPr>
          <w:rFonts w:ascii="Times New Roman" w:hAnsi="Times New Roman" w:cs="Times New Roman"/>
          <w:b/>
          <w:sz w:val="24"/>
          <w:szCs w:val="24"/>
          <w:lang w:val="ro-MD"/>
        </w:rPr>
        <w:t>Director</w:t>
      </w:r>
    </w:p>
    <w:p w14:paraId="065C9837" w14:textId="77777777" w:rsidR="00207D43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0C398E61" w14:textId="77777777" w:rsidR="00207D43" w:rsidRPr="0075216C" w:rsidRDefault="00207D43" w:rsidP="00C202F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09AD8DEB" w14:textId="77777777" w:rsidR="00F95CCF" w:rsidRDefault="00F95CCF" w:rsidP="00F95CCF">
      <w:pPr>
        <w:tabs>
          <w:tab w:val="left" w:pos="9639"/>
        </w:tabs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22A2F9C" w14:textId="77777777" w:rsidR="00436288" w:rsidRPr="0075216C" w:rsidRDefault="00436288" w:rsidP="00005054">
      <w:pPr>
        <w:spacing w:after="0"/>
        <w:rPr>
          <w:rFonts w:ascii="Times New Roman" w:hAnsi="Times New Roman" w:cs="Times New Roman"/>
          <w:sz w:val="28"/>
          <w:szCs w:val="24"/>
          <w:lang w:val="ro-MD"/>
        </w:rPr>
      </w:pPr>
    </w:p>
    <w:sectPr w:rsidR="00436288" w:rsidRPr="0075216C" w:rsidSect="00207D43">
      <w:headerReference w:type="first" r:id="rId8"/>
      <w:pgSz w:w="11907" w:h="16839" w:code="9"/>
      <w:pgMar w:top="1134" w:right="850" w:bottom="568" w:left="1701" w:header="11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DD8C1" w14:textId="77777777" w:rsidR="006F15BF" w:rsidRDefault="006F15BF" w:rsidP="00A56CC1">
      <w:pPr>
        <w:spacing w:after="0" w:line="240" w:lineRule="auto"/>
      </w:pPr>
      <w:r>
        <w:separator/>
      </w:r>
    </w:p>
  </w:endnote>
  <w:endnote w:type="continuationSeparator" w:id="0">
    <w:p w14:paraId="658DCA7A" w14:textId="77777777" w:rsidR="006F15BF" w:rsidRDefault="006F15BF" w:rsidP="00A5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8CDD" w14:textId="77777777" w:rsidR="006F15BF" w:rsidRDefault="006F15BF" w:rsidP="00A56CC1">
      <w:pPr>
        <w:spacing w:after="0" w:line="240" w:lineRule="auto"/>
      </w:pPr>
      <w:r>
        <w:separator/>
      </w:r>
    </w:p>
  </w:footnote>
  <w:footnote w:type="continuationSeparator" w:id="0">
    <w:p w14:paraId="60C0C3A0" w14:textId="77777777" w:rsidR="006F15BF" w:rsidRDefault="006F15BF" w:rsidP="00A5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134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3680"/>
      <w:gridCol w:w="7093"/>
    </w:tblGrid>
    <w:tr w:rsidR="003B4AC4" w14:paraId="5580761F" w14:textId="77777777" w:rsidTr="005936F1">
      <w:trPr>
        <w:trHeight w:val="273"/>
      </w:trPr>
      <w:tc>
        <w:tcPr>
          <w:tcW w:w="3680" w:type="dxa"/>
          <w:vMerge w:val="restart"/>
        </w:tcPr>
        <w:p w14:paraId="43486F27" w14:textId="77777777" w:rsidR="003B4AC4" w:rsidRPr="00C11639" w:rsidRDefault="003B4AC4" w:rsidP="003B4AC4">
          <w:pPr>
            <w:pStyle w:val="Header"/>
            <w:jc w:val="center"/>
            <w:rPr>
              <w:color w:val="000000" w:themeColor="text1"/>
              <w:lang w:val="ro-RO"/>
            </w:rPr>
          </w:pPr>
          <w:r>
            <w:rPr>
              <w:noProof/>
              <w:color w:val="000000" w:themeColor="text1"/>
              <w:lang w:val="ru-RU" w:eastAsia="ru-RU"/>
            </w:rPr>
            <w:drawing>
              <wp:inline distT="0" distB="0" distL="0" distR="0" wp14:anchorId="17B0DB2B" wp14:editId="76D4BCA3">
                <wp:extent cx="993775" cy="1144905"/>
                <wp:effectExtent l="19050" t="0" r="0" b="0"/>
                <wp:docPr id="2" name="Picture 2" descr="C:\Users\starlab\AppData\Local\Microsoft\Windows\INetCache\Content.Word\Bra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4" descr="C:\Users\starlab\AppData\Local\Microsoft\Windows\INetCache\Content.Word\Bra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14:paraId="4CDD011C" w14:textId="77777777" w:rsidR="003B4AC4" w:rsidRPr="00ED1EC8" w:rsidRDefault="003B4AC4" w:rsidP="003B4AC4">
          <w:pPr>
            <w:pStyle w:val="Header"/>
            <w:ind w:left="148"/>
            <w:rPr>
              <w:b/>
              <w:color w:val="000000" w:themeColor="text1"/>
              <w:sz w:val="32"/>
              <w:szCs w:val="32"/>
              <w:lang w:val="ro-RO"/>
            </w:rPr>
          </w:pPr>
          <w:r w:rsidRPr="00ED1EC8">
            <w:rPr>
              <w:b/>
              <w:color w:val="1F4E79" w:themeColor="accent1" w:themeShade="80"/>
              <w:sz w:val="32"/>
              <w:szCs w:val="32"/>
              <w:lang w:val="ro-RO"/>
            </w:rPr>
            <w:t>Republica Moldova</w:t>
          </w:r>
        </w:p>
      </w:tc>
    </w:tr>
    <w:tr w:rsidR="003B4AC4" w:rsidRPr="00A10CBB" w14:paraId="465D7425" w14:textId="77777777" w:rsidTr="005936F1">
      <w:trPr>
        <w:trHeight w:val="582"/>
      </w:trPr>
      <w:tc>
        <w:tcPr>
          <w:tcW w:w="3680" w:type="dxa"/>
          <w:vMerge/>
        </w:tcPr>
        <w:p w14:paraId="3C407321" w14:textId="77777777" w:rsidR="003B4AC4" w:rsidRPr="00A56CC1" w:rsidRDefault="003B4AC4" w:rsidP="003B4AC4">
          <w:pPr>
            <w:pStyle w:val="Header"/>
            <w:jc w:val="center"/>
            <w:rPr>
              <w:color w:val="000000" w:themeColor="text1"/>
              <w:lang w:val="ro-RO"/>
            </w:rPr>
          </w:pPr>
        </w:p>
      </w:tc>
      <w:tc>
        <w:tcPr>
          <w:tcW w:w="7093" w:type="dxa"/>
          <w:vAlign w:val="bottom"/>
        </w:tcPr>
        <w:p w14:paraId="0F8D9A19" w14:textId="77777777" w:rsidR="003B4AC4" w:rsidRPr="00C11639" w:rsidRDefault="003B4AC4" w:rsidP="003B4AC4">
          <w:pPr>
            <w:pStyle w:val="Header"/>
            <w:tabs>
              <w:tab w:val="clear" w:pos="4844"/>
            </w:tabs>
            <w:ind w:left="148"/>
            <w:rPr>
              <w:b/>
              <w:color w:val="1F4E79" w:themeColor="accent1" w:themeShade="80"/>
              <w:sz w:val="28"/>
              <w:szCs w:val="28"/>
              <w:lang w:val="ro-RO"/>
            </w:rPr>
          </w:pP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Agenți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>a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Națională</w:t>
          </w:r>
          <w:r>
            <w:rPr>
              <w:b/>
              <w:color w:val="1F4E79" w:themeColor="accent1" w:themeShade="80"/>
              <w:sz w:val="28"/>
              <w:szCs w:val="28"/>
              <w:lang w:val="ro-RO"/>
            </w:rPr>
            <w:t xml:space="preserve"> </w:t>
          </w:r>
          <w:r w:rsidRPr="00C11639">
            <w:rPr>
              <w:b/>
              <w:color w:val="1F4E79" w:themeColor="accent1" w:themeShade="80"/>
              <w:sz w:val="28"/>
              <w:szCs w:val="28"/>
              <w:lang w:val="ro-RO"/>
            </w:rPr>
            <w:t>pentru Reglementare în Energetică</w:t>
          </w:r>
        </w:p>
      </w:tc>
    </w:tr>
    <w:tr w:rsidR="003B4AC4" w14:paraId="706E1491" w14:textId="77777777" w:rsidTr="005936F1">
      <w:trPr>
        <w:trHeight w:val="561"/>
      </w:trPr>
      <w:tc>
        <w:tcPr>
          <w:tcW w:w="3680" w:type="dxa"/>
          <w:vMerge/>
        </w:tcPr>
        <w:p w14:paraId="0A3D78BA" w14:textId="77777777" w:rsidR="003B4AC4" w:rsidRPr="00A56CC1" w:rsidRDefault="003B4AC4" w:rsidP="003B4AC4">
          <w:pPr>
            <w:pStyle w:val="Header"/>
            <w:ind w:left="1243"/>
            <w:rPr>
              <w:color w:val="000000" w:themeColor="text1"/>
              <w:lang w:val="ro-RO"/>
            </w:rPr>
          </w:pPr>
        </w:p>
      </w:tc>
      <w:tc>
        <w:tcPr>
          <w:tcW w:w="7093" w:type="dxa"/>
          <w:tcBorders>
            <w:bottom w:val="double" w:sz="4" w:space="0" w:color="4472C4" w:themeColor="accent5"/>
          </w:tcBorders>
        </w:tcPr>
        <w:p w14:paraId="734D1D68" w14:textId="77777777" w:rsidR="003B4AC4" w:rsidRPr="001C49E2" w:rsidRDefault="003B4AC4" w:rsidP="003B4AC4">
          <w:pPr>
            <w:pStyle w:val="Header"/>
            <w:ind w:left="148"/>
            <w:rPr>
              <w:color w:val="000000" w:themeColor="text1"/>
              <w:lang w:val="ro-RO"/>
            </w:rPr>
          </w:pPr>
          <w:r w:rsidRPr="000305EA">
            <w:rPr>
              <w:b/>
              <w:color w:val="1F4E79" w:themeColor="accent1" w:themeShade="80"/>
              <w:sz w:val="36"/>
              <w:szCs w:val="36"/>
              <w:lang w:val="ro-RO"/>
            </w:rPr>
            <w:t>ANRE</w:t>
          </w:r>
        </w:p>
      </w:tc>
    </w:tr>
    <w:tr w:rsidR="003B4AC4" w:rsidRPr="00587CE2" w14:paraId="1FD00A36" w14:textId="77777777" w:rsidTr="005936F1">
      <w:trPr>
        <w:trHeight w:val="301"/>
      </w:trPr>
      <w:tc>
        <w:tcPr>
          <w:tcW w:w="3680" w:type="dxa"/>
          <w:vMerge/>
        </w:tcPr>
        <w:p w14:paraId="4A17ED32" w14:textId="77777777" w:rsidR="003B4AC4" w:rsidRPr="00587CE2" w:rsidRDefault="003B4AC4" w:rsidP="003B4AC4">
          <w:pPr>
            <w:pStyle w:val="Header"/>
            <w:ind w:left="1243"/>
            <w:rPr>
              <w:color w:val="1F4E79" w:themeColor="accent1" w:themeShade="80"/>
              <w:lang w:val="ro-RO"/>
            </w:rPr>
          </w:pPr>
        </w:p>
      </w:tc>
      <w:tc>
        <w:tcPr>
          <w:tcW w:w="7093" w:type="dxa"/>
          <w:tcBorders>
            <w:top w:val="double" w:sz="4" w:space="0" w:color="4472C4" w:themeColor="accent5"/>
          </w:tcBorders>
        </w:tcPr>
        <w:p w14:paraId="12F36E02" w14:textId="77777777" w:rsidR="003B4AC4" w:rsidRPr="00455806" w:rsidRDefault="003B4AC4" w:rsidP="005936F1">
          <w:pPr>
            <w:pStyle w:val="Header"/>
            <w:ind w:left="148"/>
            <w:rPr>
              <w:color w:val="1F4E79" w:themeColor="accent1" w:themeShade="80"/>
              <w:sz w:val="16"/>
              <w:szCs w:val="16"/>
              <w:lang w:val="ro-RO"/>
            </w:rPr>
          </w:pPr>
          <w:r>
            <w:rPr>
              <w:color w:val="1F4E79" w:themeColor="accent1" w:themeShade="80"/>
              <w:sz w:val="16"/>
              <w:szCs w:val="16"/>
              <w:lang w:val="ro-RO"/>
            </w:rPr>
            <w:t>s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 xml:space="preserve">tr. </w:t>
          </w:r>
          <w:r w:rsidR="005936F1">
            <w:rPr>
              <w:color w:val="1F4E79" w:themeColor="accent1" w:themeShade="80"/>
              <w:sz w:val="16"/>
              <w:szCs w:val="16"/>
              <w:lang w:val="ro-RO"/>
            </w:rPr>
            <w:t>Alexandr Puskin nr. 52/A , MD-2012 Chișinău, Tel: 022 823</w:t>
          </w:r>
          <w:r w:rsidRPr="00455806">
            <w:rPr>
              <w:color w:val="1F4E79" w:themeColor="accent1" w:themeShade="80"/>
              <w:sz w:val="16"/>
              <w:szCs w:val="16"/>
              <w:lang w:val="ro-RO"/>
            </w:rPr>
            <w:t>901,</w:t>
          </w:r>
          <w:hyperlink r:id="rId2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  <w:lang w:val="ro-RO"/>
              </w:rPr>
              <w:t>anre@anre.md</w:t>
            </w:r>
          </w:hyperlink>
          <w:r>
            <w:rPr>
              <w:rStyle w:val="Hyperlink"/>
              <w:color w:val="1F4E79" w:themeColor="accent1" w:themeShade="80"/>
              <w:sz w:val="16"/>
              <w:szCs w:val="16"/>
              <w:lang w:val="ro-RO"/>
            </w:rPr>
            <w:t>,</w:t>
          </w:r>
          <w:hyperlink r:id="rId3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  <w:lang w:val="ro-RO"/>
              </w:rPr>
              <w:t>http://www.anre.md</w:t>
            </w:r>
          </w:hyperlink>
        </w:p>
      </w:tc>
    </w:tr>
  </w:tbl>
  <w:p w14:paraId="0B247809" w14:textId="77777777" w:rsidR="003B4AC4" w:rsidRPr="003B4AC4" w:rsidRDefault="003B4AC4" w:rsidP="003B4AC4">
    <w:pPr>
      <w:pStyle w:val="Header"/>
      <w:rPr>
        <w:lang w:val="ro-RO"/>
      </w:rPr>
    </w:pPr>
  </w:p>
  <w:p w14:paraId="111DB083" w14:textId="77777777" w:rsidR="003B4AC4" w:rsidRPr="003B4AC4" w:rsidRDefault="003B4AC4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7E2"/>
    <w:multiLevelType w:val="hybridMultilevel"/>
    <w:tmpl w:val="97D67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64437F"/>
    <w:multiLevelType w:val="hybridMultilevel"/>
    <w:tmpl w:val="75304FB4"/>
    <w:lvl w:ilvl="0" w:tplc="36CA6B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0839"/>
    <w:multiLevelType w:val="multilevel"/>
    <w:tmpl w:val="5672E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lang w:val="en-GB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8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17" w:hanging="180"/>
      </w:pPr>
      <w:rPr>
        <w:rFonts w:hint="default"/>
      </w:rPr>
    </w:lvl>
  </w:abstractNum>
  <w:abstractNum w:abstractNumId="3" w15:restartNumberingAfterBreak="0">
    <w:nsid w:val="4E7A67FE"/>
    <w:multiLevelType w:val="multilevel"/>
    <w:tmpl w:val="498CDF9C"/>
    <w:lvl w:ilvl="0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522BB0"/>
    <w:multiLevelType w:val="hybridMultilevel"/>
    <w:tmpl w:val="8E0C07E8"/>
    <w:lvl w:ilvl="0" w:tplc="BDC23F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D0FB3"/>
    <w:multiLevelType w:val="multilevel"/>
    <w:tmpl w:val="FD14B6E8"/>
    <w:lvl w:ilvl="0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6" w15:restartNumberingAfterBreak="0">
    <w:nsid w:val="7D7C4F1D"/>
    <w:multiLevelType w:val="hybridMultilevel"/>
    <w:tmpl w:val="F920FDF2"/>
    <w:lvl w:ilvl="0" w:tplc="E48A2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CB"/>
    <w:rsid w:val="00005054"/>
    <w:rsid w:val="000177D4"/>
    <w:rsid w:val="00022EC9"/>
    <w:rsid w:val="00026F4C"/>
    <w:rsid w:val="000305EA"/>
    <w:rsid w:val="00032A16"/>
    <w:rsid w:val="000362D5"/>
    <w:rsid w:val="00036563"/>
    <w:rsid w:val="00053BA4"/>
    <w:rsid w:val="00063947"/>
    <w:rsid w:val="0009463B"/>
    <w:rsid w:val="00095144"/>
    <w:rsid w:val="000C2B6A"/>
    <w:rsid w:val="000C67A9"/>
    <w:rsid w:val="000F0DAA"/>
    <w:rsid w:val="00101B44"/>
    <w:rsid w:val="00102356"/>
    <w:rsid w:val="00102380"/>
    <w:rsid w:val="001141DD"/>
    <w:rsid w:val="0012119A"/>
    <w:rsid w:val="00130235"/>
    <w:rsid w:val="00140F3F"/>
    <w:rsid w:val="001556BD"/>
    <w:rsid w:val="00170E2C"/>
    <w:rsid w:val="00172F68"/>
    <w:rsid w:val="00174186"/>
    <w:rsid w:val="00195D5B"/>
    <w:rsid w:val="001A12F3"/>
    <w:rsid w:val="001A1DE5"/>
    <w:rsid w:val="001B20E1"/>
    <w:rsid w:val="001B357F"/>
    <w:rsid w:val="001C49E2"/>
    <w:rsid w:val="001D5A4B"/>
    <w:rsid w:val="001E6B13"/>
    <w:rsid w:val="00202A58"/>
    <w:rsid w:val="00207D43"/>
    <w:rsid w:val="002167F6"/>
    <w:rsid w:val="0022120E"/>
    <w:rsid w:val="00236855"/>
    <w:rsid w:val="00236CD3"/>
    <w:rsid w:val="00243987"/>
    <w:rsid w:val="002634E2"/>
    <w:rsid w:val="00280FD9"/>
    <w:rsid w:val="002A2841"/>
    <w:rsid w:val="002B2387"/>
    <w:rsid w:val="002D5F1A"/>
    <w:rsid w:val="002E5F7F"/>
    <w:rsid w:val="002E6477"/>
    <w:rsid w:val="002F11CC"/>
    <w:rsid w:val="003128DA"/>
    <w:rsid w:val="00313691"/>
    <w:rsid w:val="00313C12"/>
    <w:rsid w:val="00333630"/>
    <w:rsid w:val="00336BB6"/>
    <w:rsid w:val="00367D09"/>
    <w:rsid w:val="00373400"/>
    <w:rsid w:val="00391C34"/>
    <w:rsid w:val="003A1933"/>
    <w:rsid w:val="003B1258"/>
    <w:rsid w:val="003B4AC4"/>
    <w:rsid w:val="003E115D"/>
    <w:rsid w:val="003E239D"/>
    <w:rsid w:val="00402E65"/>
    <w:rsid w:val="00422E4A"/>
    <w:rsid w:val="00423756"/>
    <w:rsid w:val="00434DA5"/>
    <w:rsid w:val="00436288"/>
    <w:rsid w:val="004431D4"/>
    <w:rsid w:val="00455806"/>
    <w:rsid w:val="00487582"/>
    <w:rsid w:val="0049071D"/>
    <w:rsid w:val="00492A2E"/>
    <w:rsid w:val="004A5F9D"/>
    <w:rsid w:val="004F0F98"/>
    <w:rsid w:val="00521D77"/>
    <w:rsid w:val="00521D90"/>
    <w:rsid w:val="00524DB8"/>
    <w:rsid w:val="00535CAE"/>
    <w:rsid w:val="00537477"/>
    <w:rsid w:val="00542434"/>
    <w:rsid w:val="005557BA"/>
    <w:rsid w:val="00586E3D"/>
    <w:rsid w:val="00587448"/>
    <w:rsid w:val="00587CE2"/>
    <w:rsid w:val="005936F1"/>
    <w:rsid w:val="00597D31"/>
    <w:rsid w:val="005B3754"/>
    <w:rsid w:val="005B5B4E"/>
    <w:rsid w:val="00602844"/>
    <w:rsid w:val="006035B7"/>
    <w:rsid w:val="00620D13"/>
    <w:rsid w:val="006278D1"/>
    <w:rsid w:val="00641672"/>
    <w:rsid w:val="00650788"/>
    <w:rsid w:val="00675E3E"/>
    <w:rsid w:val="006835F0"/>
    <w:rsid w:val="006A01BF"/>
    <w:rsid w:val="006A3C8F"/>
    <w:rsid w:val="006A5D3A"/>
    <w:rsid w:val="006E6427"/>
    <w:rsid w:val="006F15BF"/>
    <w:rsid w:val="006F1A2F"/>
    <w:rsid w:val="007059E4"/>
    <w:rsid w:val="00711ED4"/>
    <w:rsid w:val="00724F84"/>
    <w:rsid w:val="00731618"/>
    <w:rsid w:val="00745CEA"/>
    <w:rsid w:val="0075216C"/>
    <w:rsid w:val="00767164"/>
    <w:rsid w:val="007831DD"/>
    <w:rsid w:val="00794DA4"/>
    <w:rsid w:val="00797E95"/>
    <w:rsid w:val="007A2FA6"/>
    <w:rsid w:val="007C123D"/>
    <w:rsid w:val="007E75A4"/>
    <w:rsid w:val="007E7806"/>
    <w:rsid w:val="007F0112"/>
    <w:rsid w:val="007F0D9F"/>
    <w:rsid w:val="007F1C38"/>
    <w:rsid w:val="00802C22"/>
    <w:rsid w:val="00802DED"/>
    <w:rsid w:val="00812757"/>
    <w:rsid w:val="00814C64"/>
    <w:rsid w:val="00834523"/>
    <w:rsid w:val="008611CF"/>
    <w:rsid w:val="00881B12"/>
    <w:rsid w:val="008926DE"/>
    <w:rsid w:val="00894947"/>
    <w:rsid w:val="00894F02"/>
    <w:rsid w:val="008A6E32"/>
    <w:rsid w:val="008D03D4"/>
    <w:rsid w:val="009035E2"/>
    <w:rsid w:val="009128BB"/>
    <w:rsid w:val="00942D31"/>
    <w:rsid w:val="0099069F"/>
    <w:rsid w:val="00995AF6"/>
    <w:rsid w:val="009B01CB"/>
    <w:rsid w:val="00A0674C"/>
    <w:rsid w:val="00A10CBB"/>
    <w:rsid w:val="00A21369"/>
    <w:rsid w:val="00A42871"/>
    <w:rsid w:val="00A54DAF"/>
    <w:rsid w:val="00A56CC1"/>
    <w:rsid w:val="00A63A2F"/>
    <w:rsid w:val="00AA3477"/>
    <w:rsid w:val="00AD59CF"/>
    <w:rsid w:val="00AE204D"/>
    <w:rsid w:val="00AF4E84"/>
    <w:rsid w:val="00B03FA9"/>
    <w:rsid w:val="00B23B85"/>
    <w:rsid w:val="00B670AC"/>
    <w:rsid w:val="00B71CB1"/>
    <w:rsid w:val="00B73FC8"/>
    <w:rsid w:val="00B816B1"/>
    <w:rsid w:val="00B81A4D"/>
    <w:rsid w:val="00B954DD"/>
    <w:rsid w:val="00BB4A80"/>
    <w:rsid w:val="00BB4EDC"/>
    <w:rsid w:val="00BB7DF2"/>
    <w:rsid w:val="00C11639"/>
    <w:rsid w:val="00C14483"/>
    <w:rsid w:val="00C202FD"/>
    <w:rsid w:val="00C42706"/>
    <w:rsid w:val="00C53F46"/>
    <w:rsid w:val="00C54D4B"/>
    <w:rsid w:val="00C604D2"/>
    <w:rsid w:val="00C940C5"/>
    <w:rsid w:val="00C94775"/>
    <w:rsid w:val="00CC3659"/>
    <w:rsid w:val="00CC4B6F"/>
    <w:rsid w:val="00CD4D1D"/>
    <w:rsid w:val="00CF098F"/>
    <w:rsid w:val="00D2255C"/>
    <w:rsid w:val="00D25E1F"/>
    <w:rsid w:val="00D30247"/>
    <w:rsid w:val="00D36E30"/>
    <w:rsid w:val="00D406BD"/>
    <w:rsid w:val="00D668BB"/>
    <w:rsid w:val="00D90181"/>
    <w:rsid w:val="00D96EFC"/>
    <w:rsid w:val="00DA49A0"/>
    <w:rsid w:val="00DB4647"/>
    <w:rsid w:val="00DD220D"/>
    <w:rsid w:val="00E1063E"/>
    <w:rsid w:val="00E235C2"/>
    <w:rsid w:val="00E2649E"/>
    <w:rsid w:val="00E35BE3"/>
    <w:rsid w:val="00E43C92"/>
    <w:rsid w:val="00E65279"/>
    <w:rsid w:val="00E706C9"/>
    <w:rsid w:val="00E7284B"/>
    <w:rsid w:val="00E8187D"/>
    <w:rsid w:val="00E83C1A"/>
    <w:rsid w:val="00EA6A85"/>
    <w:rsid w:val="00EB4628"/>
    <w:rsid w:val="00EC3326"/>
    <w:rsid w:val="00ED1EC8"/>
    <w:rsid w:val="00F0289B"/>
    <w:rsid w:val="00F04543"/>
    <w:rsid w:val="00F167CE"/>
    <w:rsid w:val="00F27B15"/>
    <w:rsid w:val="00F27D48"/>
    <w:rsid w:val="00F54B29"/>
    <w:rsid w:val="00F55485"/>
    <w:rsid w:val="00F72D73"/>
    <w:rsid w:val="00F94BAC"/>
    <w:rsid w:val="00F95CCF"/>
    <w:rsid w:val="00FA7472"/>
    <w:rsid w:val="00FC49ED"/>
    <w:rsid w:val="00FC60DB"/>
    <w:rsid w:val="00FF254C"/>
    <w:rsid w:val="00FF2C9E"/>
    <w:rsid w:val="00FF7008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910A"/>
  <w15:docId w15:val="{BC54E888-B9CC-48C0-8670-B05F8DA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9D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56CC1"/>
  </w:style>
  <w:style w:type="paragraph" w:styleId="Footer">
    <w:name w:val="footer"/>
    <w:basedOn w:val="Normal"/>
    <w:link w:val="Foot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56CC1"/>
  </w:style>
  <w:style w:type="character" w:styleId="Hyperlink">
    <w:name w:val="Hyperlink"/>
    <w:basedOn w:val="DefaultParagraphFont"/>
    <w:uiPriority w:val="99"/>
    <w:unhideWhenUsed/>
    <w:rsid w:val="00A56C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3E239D"/>
    <w:pPr>
      <w:ind w:left="720"/>
      <w:contextualSpacing/>
    </w:pPr>
  </w:style>
  <w:style w:type="paragraph" w:customStyle="1" w:styleId="Coniliul">
    <w:name w:val="Coniliul"/>
    <w:basedOn w:val="Normal"/>
    <w:link w:val="ConiliulChar"/>
    <w:qFormat/>
    <w:rsid w:val="00B670AC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data">
    <w:name w:val="data"/>
    <w:basedOn w:val="Normal"/>
    <w:link w:val="dataChar"/>
    <w:qFormat/>
    <w:rsid w:val="00B670AC"/>
    <w:pPr>
      <w:spacing w:after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oniliulChar">
    <w:name w:val="Coniliul Char"/>
    <w:basedOn w:val="DefaultParagraphFont"/>
    <w:link w:val="Coniliul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Privind">
    <w:name w:val="Privind"/>
    <w:basedOn w:val="Normal"/>
    <w:link w:val="PrivindChar"/>
    <w:qFormat/>
    <w:rsid w:val="00B670AC"/>
    <w:pPr>
      <w:spacing w:after="0"/>
      <w:ind w:left="1134" w:right="1134"/>
    </w:pPr>
    <w:rPr>
      <w:rFonts w:ascii="Times New Roman" w:hAnsi="Times New Roman" w:cs="Times New Roman"/>
      <w:b/>
      <w:sz w:val="24"/>
      <w:szCs w:val="24"/>
    </w:rPr>
  </w:style>
  <w:style w:type="character" w:customStyle="1" w:styleId="dataChar">
    <w:name w:val="data Char"/>
    <w:basedOn w:val="DefaultParagraphFont"/>
    <w:link w:val="data"/>
    <w:rsid w:val="00B670AC"/>
    <w:rPr>
      <w:rFonts w:ascii="Times New Roman" w:eastAsiaTheme="minorEastAsia" w:hAnsi="Times New Roman" w:cs="Times New Roman"/>
      <w:sz w:val="24"/>
      <w:szCs w:val="24"/>
    </w:rPr>
  </w:style>
  <w:style w:type="paragraph" w:customStyle="1" w:styleId="nTemeiul">
    <w:name w:val="În Temeiul"/>
    <w:basedOn w:val="Normal"/>
    <w:link w:val="nTemeiulChar"/>
    <w:qFormat/>
    <w:rsid w:val="00B670AC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PrivindChar">
    <w:name w:val="Privind Char"/>
    <w:basedOn w:val="DefaultParagraphFont"/>
    <w:link w:val="Privind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Hotaraste">
    <w:name w:val="Hotaraste"/>
    <w:basedOn w:val="Normal"/>
    <w:link w:val="HotarasteChar"/>
    <w:qFormat/>
    <w:rsid w:val="00B670AC"/>
    <w:pPr>
      <w:spacing w:after="0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nTemeiulChar">
    <w:name w:val="În Temeiul Char"/>
    <w:basedOn w:val="DefaultParagraphFont"/>
    <w:link w:val="nTemeiul"/>
    <w:rsid w:val="00B670AC"/>
    <w:rPr>
      <w:rFonts w:ascii="Times New Roman" w:eastAsiaTheme="minorEastAsia" w:hAnsi="Times New Roman" w:cs="Times New Roman"/>
      <w:sz w:val="24"/>
      <w:szCs w:val="24"/>
    </w:rPr>
  </w:style>
  <w:style w:type="paragraph" w:customStyle="1" w:styleId="Numerotare">
    <w:name w:val="Numerotare"/>
    <w:basedOn w:val="ListParagraph"/>
    <w:link w:val="NumerotareChar"/>
    <w:qFormat/>
    <w:rsid w:val="00B670AC"/>
    <w:pPr>
      <w:spacing w:after="0"/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HotarasteChar">
    <w:name w:val="Hotaraste Char"/>
    <w:basedOn w:val="DefaultParagraphFont"/>
    <w:link w:val="Hotaraste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Directori">
    <w:name w:val="Directori"/>
    <w:basedOn w:val="Normal"/>
    <w:link w:val="DirectoriChar"/>
    <w:qFormat/>
    <w:rsid w:val="00B670AC"/>
    <w:pPr>
      <w:spacing w:after="0"/>
    </w:pPr>
    <w:rPr>
      <w:rFonts w:ascii="Times New Roman" w:hAnsi="Times New Roman" w:cs="Times New Roman"/>
      <w:b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B670AC"/>
    <w:rPr>
      <w:rFonts w:eastAsiaTheme="minorEastAsia"/>
    </w:rPr>
  </w:style>
  <w:style w:type="character" w:customStyle="1" w:styleId="NumerotareChar">
    <w:name w:val="Numerotare Char"/>
    <w:basedOn w:val="ListParagraphChar"/>
    <w:link w:val="Numerotare"/>
    <w:rsid w:val="00B670AC"/>
    <w:rPr>
      <w:rFonts w:ascii="Times New Roman" w:eastAsiaTheme="minorEastAsia" w:hAnsi="Times New Roman" w:cs="Times New Roman"/>
      <w:sz w:val="24"/>
      <w:szCs w:val="24"/>
    </w:rPr>
  </w:style>
  <w:style w:type="character" w:customStyle="1" w:styleId="DirectoriChar">
    <w:name w:val="Directori Char"/>
    <w:basedOn w:val="DefaultParagraphFont"/>
    <w:link w:val="Directori"/>
    <w:rsid w:val="00B670AC"/>
    <w:rPr>
      <w:rFonts w:ascii="Times New Roman" w:eastAsiaTheme="minorEastAsia" w:hAnsi="Times New Roman" w:cs="Times New Roman"/>
      <w:b/>
      <w:sz w:val="24"/>
      <w:szCs w:val="24"/>
    </w:rPr>
  </w:style>
  <w:style w:type="paragraph" w:styleId="NormalWeb">
    <w:name w:val="Normal (Web)"/>
    <w:aliases w:val="Знак,webb, Знак"/>
    <w:basedOn w:val="Normal"/>
    <w:link w:val="NormalWebChar"/>
    <w:uiPriority w:val="99"/>
    <w:unhideWhenUsed/>
    <w:qFormat/>
    <w:rsid w:val="00005054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F95C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96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E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EF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re.md" TargetMode="External"/><Relationship Id="rId2" Type="http://schemas.openxmlformats.org/officeDocument/2006/relationships/hyperlink" Target="mailto:anre@anre.m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dimcea\Documents\Custom%20Office%20Templates\Sablon%20Hot%20CONS%20ADM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00BB-2B0E-4595-BA91-53C7F637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Hot CONS ADMIN</Template>
  <TotalTime>295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Dimcea</dc:creator>
  <cp:lastModifiedBy>ANRE</cp:lastModifiedBy>
  <cp:revision>39</cp:revision>
  <cp:lastPrinted>2021-05-18T09:39:00Z</cp:lastPrinted>
  <dcterms:created xsi:type="dcterms:W3CDTF">2021-03-29T08:07:00Z</dcterms:created>
  <dcterms:modified xsi:type="dcterms:W3CDTF">2022-04-04T11:22:00Z</dcterms:modified>
</cp:coreProperties>
</file>